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D7B3" w14:textId="77777777" w:rsidR="0080662A" w:rsidRDefault="0080662A" w:rsidP="00EA4289">
      <w:pPr>
        <w:jc w:val="both"/>
      </w:pPr>
    </w:p>
    <w:p w14:paraId="3805B1BA" w14:textId="77777777" w:rsidR="0080662A" w:rsidRDefault="0080662A" w:rsidP="00EA4289">
      <w:pPr>
        <w:jc w:val="both"/>
      </w:pPr>
    </w:p>
    <w:p w14:paraId="4D7FF789" w14:textId="77777777" w:rsidR="0080662A" w:rsidRDefault="0080662A" w:rsidP="00EA4289">
      <w:pPr>
        <w:jc w:val="both"/>
      </w:pPr>
    </w:p>
    <w:p w14:paraId="41482586" w14:textId="77777777" w:rsidR="0080662A" w:rsidRDefault="0080662A" w:rsidP="00EA4289">
      <w:pPr>
        <w:jc w:val="both"/>
      </w:pPr>
    </w:p>
    <w:p w14:paraId="083D7EBD" w14:textId="77777777" w:rsidR="00D75322" w:rsidRDefault="00D75322" w:rsidP="00EA4289">
      <w:pPr>
        <w:jc w:val="both"/>
        <w:rPr>
          <w:b/>
          <w:bCs/>
          <w:sz w:val="28"/>
          <w:szCs w:val="28"/>
        </w:rPr>
      </w:pPr>
    </w:p>
    <w:p w14:paraId="691F8351" w14:textId="04F6097F" w:rsidR="00D75322" w:rsidRDefault="00D75322" w:rsidP="00754AFC">
      <w:pPr>
        <w:jc w:val="center"/>
        <w:rPr>
          <w:b/>
          <w:bCs/>
          <w:sz w:val="28"/>
          <w:szCs w:val="28"/>
        </w:rPr>
      </w:pPr>
      <w:r w:rsidRPr="00D75322">
        <w:rPr>
          <w:b/>
          <w:bCs/>
          <w:sz w:val="28"/>
          <w:szCs w:val="28"/>
        </w:rPr>
        <w:t>CALIA ITALIA</w:t>
      </w:r>
      <w:r w:rsidRPr="00D75322">
        <w:rPr>
          <w:b/>
          <w:bCs/>
          <w:sz w:val="28"/>
          <w:szCs w:val="28"/>
        </w:rPr>
        <w:br/>
        <w:t>SALONE DEL MOBILE.MILANO 2025</w:t>
      </w:r>
    </w:p>
    <w:p w14:paraId="33D741C9" w14:textId="77777777" w:rsidR="00055774" w:rsidRDefault="00055774" w:rsidP="00055774">
      <w:pPr>
        <w:jc w:val="both"/>
        <w:rPr>
          <w:rFonts w:ascii="Helvetica" w:eastAsia="Times New Roman" w:hAnsi="Helvetica" w:cs="Helvetica"/>
          <w:b/>
          <w:bCs/>
          <w:sz w:val="26"/>
          <w:szCs w:val="26"/>
        </w:rPr>
      </w:pPr>
    </w:p>
    <w:p w14:paraId="64037D94" w14:textId="77777777" w:rsidR="00055774" w:rsidRPr="00055774" w:rsidRDefault="00055774" w:rsidP="00055774">
      <w:pPr>
        <w:jc w:val="both"/>
        <w:rPr>
          <w:rFonts w:eastAsia="Times New Roman" w:cs="Calibri"/>
          <w:b/>
        </w:rPr>
      </w:pPr>
      <w:r w:rsidRPr="00055774">
        <w:rPr>
          <w:rFonts w:eastAsia="Times New Roman" w:cs="Calibri"/>
          <w:b/>
        </w:rPr>
        <w:t>Freestyle</w:t>
      </w:r>
    </w:p>
    <w:p w14:paraId="0C4E9E09" w14:textId="5E4375B6" w:rsidR="00055774" w:rsidRPr="00055774" w:rsidRDefault="00055774" w:rsidP="00055774">
      <w:pPr>
        <w:jc w:val="both"/>
        <w:rPr>
          <w:rFonts w:eastAsia="Times New Roman" w:cs="Calibri"/>
          <w:b/>
          <w:bCs/>
        </w:rPr>
      </w:pPr>
      <w:r w:rsidRPr="00055774">
        <w:rPr>
          <w:rFonts w:eastAsia="Times New Roman" w:cs="Calibri"/>
          <w:b/>
        </w:rPr>
        <w:t>Centro Studi Interno</w:t>
      </w:r>
    </w:p>
    <w:p w14:paraId="3F118747" w14:textId="77777777" w:rsidR="00055774" w:rsidRPr="00055774" w:rsidRDefault="00055774" w:rsidP="00055774">
      <w:pPr>
        <w:jc w:val="both"/>
        <w:rPr>
          <w:rFonts w:eastAsia="Times New Roman" w:cs="Calibri"/>
        </w:rPr>
      </w:pPr>
      <w:r w:rsidRPr="00055774">
        <w:rPr>
          <w:rFonts w:eastAsia="Times New Roman" w:cs="Calibri"/>
        </w:rPr>
        <w:t xml:space="preserve">Prodotto di punta della collezione di Calia Italia è </w:t>
      </w:r>
      <w:r w:rsidRPr="00055774">
        <w:rPr>
          <w:rFonts w:eastAsia="Times New Roman" w:cs="Calibri"/>
          <w:b/>
        </w:rPr>
        <w:t>Freestyle</w:t>
      </w:r>
      <w:r w:rsidRPr="00055774">
        <w:rPr>
          <w:rFonts w:eastAsia="Times New Roman" w:cs="Calibri"/>
        </w:rPr>
        <w:t xml:space="preserve">, </w:t>
      </w:r>
      <w:r w:rsidRPr="00055774">
        <w:rPr>
          <w:rFonts w:eastAsia="Times New Roman" w:cs="Calibri"/>
          <w:b/>
          <w:bCs/>
        </w:rPr>
        <w:t>divano</w:t>
      </w:r>
      <w:r w:rsidRPr="00055774">
        <w:rPr>
          <w:rFonts w:eastAsia="Times New Roman" w:cs="Calibri"/>
        </w:rPr>
        <w:t xml:space="preserve"> dal design contemporaneo, disponibile nelle versioni con chaise longue e lineare. Sollevato da terra grazie ad eleganti piedi in metallo, prevede una seduta trapuntata dotata di molle insacchettate per una comodità ottimale e una lunga durata nel tempo. I braccioli sono regolabili manualmente e traslabili verso l’esterno come le spalliere, sollevabili manualmente tramite un meccanismo basculante per un appoggio più ergonomico della testa. Grazie al sistema Zero Wall, le spalliere basculanti ampliano la profondità di seduta trasformando il Freestyle in un vero e proprio day bed, pur mantenendo lo stesso ingombro.</w:t>
      </w:r>
    </w:p>
    <w:p w14:paraId="1B1CFDE2" w14:textId="77777777" w:rsidR="00055774" w:rsidRPr="00055774" w:rsidRDefault="00055774" w:rsidP="00055774">
      <w:pPr>
        <w:jc w:val="both"/>
        <w:rPr>
          <w:rFonts w:cs="Calibri"/>
        </w:rPr>
      </w:pPr>
    </w:p>
    <w:p w14:paraId="5A4458BC" w14:textId="77777777" w:rsidR="00055774" w:rsidRPr="00055774" w:rsidRDefault="00055774" w:rsidP="00055774">
      <w:pPr>
        <w:jc w:val="both"/>
        <w:rPr>
          <w:rFonts w:eastAsia="Times New Roman" w:cs="Calibri"/>
          <w:b/>
          <w:bCs/>
        </w:rPr>
      </w:pPr>
    </w:p>
    <w:p w14:paraId="0B0D1032" w14:textId="77777777" w:rsidR="00055774" w:rsidRPr="00055774" w:rsidRDefault="00055774" w:rsidP="00055774">
      <w:pPr>
        <w:jc w:val="both"/>
        <w:rPr>
          <w:rFonts w:eastAsia="Times New Roman" w:cs="Calibri"/>
          <w:b/>
        </w:rPr>
      </w:pPr>
      <w:r w:rsidRPr="00055774">
        <w:rPr>
          <w:rFonts w:eastAsia="Times New Roman" w:cs="Calibri"/>
          <w:b/>
        </w:rPr>
        <w:t>Freestyle</w:t>
      </w:r>
    </w:p>
    <w:p w14:paraId="360E9D01" w14:textId="1AAF9DBF" w:rsidR="00055774" w:rsidRPr="00055774" w:rsidRDefault="00055774" w:rsidP="00055774">
      <w:pPr>
        <w:jc w:val="both"/>
        <w:rPr>
          <w:rFonts w:eastAsia="Times New Roman" w:cs="Calibri"/>
          <w:b/>
          <w:bCs/>
          <w:u w:val="single"/>
        </w:rPr>
      </w:pPr>
      <w:r w:rsidRPr="00055774">
        <w:rPr>
          <w:rFonts w:eastAsia="Times New Roman" w:cs="Calibri"/>
          <w:b/>
        </w:rPr>
        <w:t>Centro Studi Interno</w:t>
      </w:r>
    </w:p>
    <w:p w14:paraId="69AA0B26" w14:textId="77777777" w:rsidR="00055774" w:rsidRPr="00055774" w:rsidRDefault="00055774" w:rsidP="00055774">
      <w:pPr>
        <w:jc w:val="both"/>
        <w:rPr>
          <w:rFonts w:eastAsia="Times New Roman" w:cs="Calibri"/>
          <w:bCs/>
          <w:lang w:val="en-GB"/>
        </w:rPr>
      </w:pPr>
      <w:r w:rsidRPr="00055774">
        <w:rPr>
          <w:rFonts w:eastAsia="Times New Roman" w:cs="Calibri"/>
          <w:bCs/>
          <w:lang w:val="en-GB"/>
        </w:rPr>
        <w:t xml:space="preserve">The second leading product in the collection is </w:t>
      </w:r>
      <w:r w:rsidRPr="00055774">
        <w:rPr>
          <w:rFonts w:eastAsia="Times New Roman" w:cs="Calibri"/>
          <w:b/>
          <w:lang w:val="en-GB"/>
        </w:rPr>
        <w:t>Freestyle</w:t>
      </w:r>
      <w:r w:rsidRPr="00055774">
        <w:rPr>
          <w:rFonts w:eastAsia="Times New Roman" w:cs="Calibri"/>
          <w:bCs/>
          <w:lang w:val="en-GB"/>
        </w:rPr>
        <w:t xml:space="preserve">, a sofa with a contemporary design, available in both a linear version and with chaise longue. With elegant metal feet that lift it above the ground, it has a quilted seat equipped with pocket springs for ideal comfort and longer product life. The armrests can be adjusted manually and moved outside, just like the backrests, which can be raised with a swing mechanism for a more ergonomic support. The Zero Wall system offers swinging backrests that extend the depth of the seat and transform Freestyle into an actual day bed while maintaining the same bulk. </w:t>
      </w:r>
    </w:p>
    <w:p w14:paraId="3B7A9E33" w14:textId="77777777" w:rsidR="00055774" w:rsidRPr="00055774" w:rsidRDefault="00055774" w:rsidP="00055774">
      <w:pPr>
        <w:jc w:val="both"/>
        <w:rPr>
          <w:rFonts w:cs="Calibri"/>
          <w:lang w:val="en-GB"/>
        </w:rPr>
      </w:pPr>
    </w:p>
    <w:p w14:paraId="02906164" w14:textId="77777777" w:rsidR="009647CF" w:rsidRPr="00E45B10" w:rsidRDefault="009647CF" w:rsidP="00EA4289">
      <w:pPr>
        <w:spacing w:line="240" w:lineRule="auto"/>
        <w:jc w:val="both"/>
        <w:rPr>
          <w:rFonts w:ascii="Helvetica" w:eastAsia="Helvetica" w:hAnsi="Helvetica" w:cs="Helvetica"/>
          <w:sz w:val="24"/>
          <w:szCs w:val="24"/>
          <w:lang w:val="en-US"/>
        </w:rPr>
      </w:pPr>
    </w:p>
    <w:p w14:paraId="2697148D" w14:textId="77777777" w:rsidR="00242B10" w:rsidRPr="00E45B10" w:rsidRDefault="00242B10" w:rsidP="00EA4289">
      <w:pPr>
        <w:spacing w:line="240" w:lineRule="auto"/>
        <w:jc w:val="both"/>
        <w:rPr>
          <w:rFonts w:ascii="Helvetica" w:eastAsia="Helvetica" w:hAnsi="Helvetica" w:cs="Helvetica"/>
          <w:sz w:val="24"/>
          <w:szCs w:val="24"/>
          <w:lang w:val="en-US"/>
        </w:rPr>
      </w:pPr>
    </w:p>
    <w:p w14:paraId="3C84F4CD" w14:textId="77777777" w:rsidR="0080662A" w:rsidRPr="00D75322" w:rsidRDefault="00000000" w:rsidP="00567F92">
      <w:pPr>
        <w:rPr>
          <w:rFonts w:eastAsia="Helvetica" w:cs="Calibri"/>
        </w:rPr>
      </w:pPr>
      <w:r w:rsidRPr="009647CF">
        <w:rPr>
          <w:rFonts w:cs="Calibri"/>
        </w:rPr>
        <w:t>Press info:</w:t>
      </w:r>
      <w:r w:rsidRPr="009647CF">
        <w:rPr>
          <w:rFonts w:eastAsia="Helvetica" w:cs="Calibri"/>
        </w:rPr>
        <w:br/>
      </w:r>
      <w:r w:rsidRPr="009647CF">
        <w:rPr>
          <w:rFonts w:cs="Calibri"/>
        </w:rPr>
        <w:t>ADP Comunicazione</w:t>
      </w:r>
      <w:r w:rsidRPr="009647CF">
        <w:rPr>
          <w:rFonts w:eastAsia="Helvetica" w:cs="Calibri"/>
        </w:rPr>
        <w:br/>
      </w:r>
      <w:r w:rsidRPr="009647CF">
        <w:rPr>
          <w:rFonts w:cs="Calibri"/>
        </w:rPr>
        <w:t>Via Rossini 3 </w:t>
      </w:r>
      <w:r w:rsidRPr="009647CF">
        <w:rPr>
          <w:rFonts w:cs="Calibri"/>
        </w:rPr>
        <w:br/>
        <w:t>20122 Milano</w:t>
      </w:r>
      <w:r w:rsidRPr="009647CF">
        <w:rPr>
          <w:rFonts w:eastAsia="Helvetica" w:cs="Calibri"/>
        </w:rPr>
        <w:br/>
      </w:r>
      <w:r w:rsidRPr="009647CF">
        <w:rPr>
          <w:rFonts w:cs="Calibri"/>
        </w:rPr>
        <w:t xml:space="preserve">Tel. </w:t>
      </w:r>
      <w:r w:rsidRPr="00D75322">
        <w:rPr>
          <w:rFonts w:cs="Calibri"/>
        </w:rPr>
        <w:t>+39 0236693659</w:t>
      </w:r>
      <w:r w:rsidRPr="00D75322">
        <w:rPr>
          <w:rFonts w:eastAsia="Helvetica" w:cs="Calibri"/>
        </w:rPr>
        <w:br/>
      </w:r>
      <w:hyperlink r:id="rId6" w:history="1">
        <w:r w:rsidR="0080662A" w:rsidRPr="00D75322">
          <w:rPr>
            <w:rStyle w:val="Hyperlink0"/>
            <w:rFonts w:cs="Calibri"/>
          </w:rPr>
          <w:t>adp@adpcomunicazione.com</w:t>
        </w:r>
      </w:hyperlink>
    </w:p>
    <w:p w14:paraId="53B02B26" w14:textId="77777777" w:rsidR="0080662A" w:rsidRPr="00D75322" w:rsidRDefault="0080662A" w:rsidP="00EA4289">
      <w:pPr>
        <w:jc w:val="both"/>
        <w:rPr>
          <w:rFonts w:cs="Calibri"/>
        </w:rPr>
      </w:pPr>
    </w:p>
    <w:sectPr w:rsidR="0080662A" w:rsidRPr="00D75322">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D87BF" w14:textId="77777777" w:rsidR="00344FD1" w:rsidRDefault="00344FD1">
      <w:pPr>
        <w:spacing w:after="0" w:line="240" w:lineRule="auto"/>
      </w:pPr>
      <w:r>
        <w:separator/>
      </w:r>
    </w:p>
  </w:endnote>
  <w:endnote w:type="continuationSeparator" w:id="0">
    <w:p w14:paraId="702A9A16" w14:textId="77777777" w:rsidR="00344FD1" w:rsidRDefault="00344F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114E" w14:textId="77777777" w:rsidR="0080662A" w:rsidRDefault="0080662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FF401" w14:textId="77777777" w:rsidR="00344FD1" w:rsidRDefault="00344FD1">
      <w:pPr>
        <w:spacing w:after="0" w:line="240" w:lineRule="auto"/>
      </w:pPr>
      <w:r>
        <w:separator/>
      </w:r>
    </w:p>
  </w:footnote>
  <w:footnote w:type="continuationSeparator" w:id="0">
    <w:p w14:paraId="1402F79B" w14:textId="77777777" w:rsidR="00344FD1" w:rsidRDefault="00344F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8B1B" w14:textId="77777777" w:rsidR="0080662A" w:rsidRDefault="00000000">
    <w:pPr>
      <w:pStyle w:val="Intestazione"/>
    </w:pPr>
    <w:r>
      <w:rPr>
        <w:noProof/>
      </w:rPr>
      <w:drawing>
        <wp:anchor distT="152400" distB="152400" distL="152400" distR="152400" simplePos="0" relativeHeight="251658240" behindDoc="1" locked="0" layoutInCell="1" allowOverlap="1" wp14:anchorId="1CF16F9C" wp14:editId="75537D06">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2A"/>
    <w:rsid w:val="00013044"/>
    <w:rsid w:val="0002419A"/>
    <w:rsid w:val="00055774"/>
    <w:rsid w:val="0008075F"/>
    <w:rsid w:val="000F2508"/>
    <w:rsid w:val="001952AD"/>
    <w:rsid w:val="001C00E6"/>
    <w:rsid w:val="001C6013"/>
    <w:rsid w:val="00242B10"/>
    <w:rsid w:val="00243979"/>
    <w:rsid w:val="002868E3"/>
    <w:rsid w:val="0029503B"/>
    <w:rsid w:val="0030639B"/>
    <w:rsid w:val="003359F4"/>
    <w:rsid w:val="00344FD1"/>
    <w:rsid w:val="003528A6"/>
    <w:rsid w:val="003D5654"/>
    <w:rsid w:val="00467673"/>
    <w:rsid w:val="004E47DA"/>
    <w:rsid w:val="00517AE3"/>
    <w:rsid w:val="00545C5C"/>
    <w:rsid w:val="00567F92"/>
    <w:rsid w:val="005A2958"/>
    <w:rsid w:val="005B23EF"/>
    <w:rsid w:val="005C50F6"/>
    <w:rsid w:val="005F2509"/>
    <w:rsid w:val="00616466"/>
    <w:rsid w:val="00687C49"/>
    <w:rsid w:val="006E226B"/>
    <w:rsid w:val="0070452F"/>
    <w:rsid w:val="00714F02"/>
    <w:rsid w:val="00754AFC"/>
    <w:rsid w:val="00761064"/>
    <w:rsid w:val="0080662A"/>
    <w:rsid w:val="00826BFF"/>
    <w:rsid w:val="00853981"/>
    <w:rsid w:val="00945542"/>
    <w:rsid w:val="009647CF"/>
    <w:rsid w:val="009F3BF8"/>
    <w:rsid w:val="00A11A2D"/>
    <w:rsid w:val="00A21C6B"/>
    <w:rsid w:val="00A61FB0"/>
    <w:rsid w:val="00A841CE"/>
    <w:rsid w:val="00B2748F"/>
    <w:rsid w:val="00B807AB"/>
    <w:rsid w:val="00BD5BC9"/>
    <w:rsid w:val="00BD7250"/>
    <w:rsid w:val="00BE216A"/>
    <w:rsid w:val="00C83855"/>
    <w:rsid w:val="00CA167A"/>
    <w:rsid w:val="00CA1824"/>
    <w:rsid w:val="00CC0600"/>
    <w:rsid w:val="00CC1880"/>
    <w:rsid w:val="00CE0116"/>
    <w:rsid w:val="00D02762"/>
    <w:rsid w:val="00D75322"/>
    <w:rsid w:val="00D8600C"/>
    <w:rsid w:val="00DA23B0"/>
    <w:rsid w:val="00DC35FD"/>
    <w:rsid w:val="00DC4714"/>
    <w:rsid w:val="00DF3DE2"/>
    <w:rsid w:val="00E0531F"/>
    <w:rsid w:val="00E45B10"/>
    <w:rsid w:val="00E84D40"/>
    <w:rsid w:val="00EA4289"/>
    <w:rsid w:val="00EC75BD"/>
    <w:rsid w:val="00F92314"/>
    <w:rsid w:val="00FB71B3"/>
    <w:rsid w:val="00FD05A6"/>
    <w:rsid w:val="00FD1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5FF0"/>
  <w15:docId w15:val="{D9B14465-14F0-4E4A-9C42-98C5E6F5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 w:type="character" w:styleId="Menzionenonrisolta">
    <w:name w:val="Unresolved Mention"/>
    <w:basedOn w:val="Carpredefinitoparagrafo"/>
    <w:uiPriority w:val="99"/>
    <w:semiHidden/>
    <w:unhideWhenUsed/>
    <w:rsid w:val="00B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235</Words>
  <Characters>1342</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4</cp:revision>
  <dcterms:created xsi:type="dcterms:W3CDTF">2025-04-04T15:51:00Z</dcterms:created>
  <dcterms:modified xsi:type="dcterms:W3CDTF">2025-04-04T16:10:00Z</dcterms:modified>
</cp:coreProperties>
</file>